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07" w:rsidRPr="00C74620" w:rsidRDefault="00F670B2" w:rsidP="00C746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20">
        <w:rPr>
          <w:rFonts w:ascii="Times New Roman" w:hAnsi="Times New Roman" w:cs="Times New Roman"/>
          <w:b/>
          <w:sz w:val="28"/>
          <w:szCs w:val="28"/>
        </w:rPr>
        <w:t>Anotace</w:t>
      </w:r>
      <w:r w:rsidR="00C74620" w:rsidRPr="00C74620">
        <w:rPr>
          <w:rFonts w:ascii="Times New Roman" w:hAnsi="Times New Roman" w:cs="Times New Roman"/>
          <w:b/>
          <w:sz w:val="28"/>
          <w:szCs w:val="28"/>
        </w:rPr>
        <w:t xml:space="preserve"> příspěvku Podmínky výkonu funkce člena statutárního orgánu obchodní korporace</w:t>
      </w:r>
    </w:p>
    <w:p w:rsidR="00C74620" w:rsidRDefault="00C74620" w:rsidP="00C746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podmínek výkonu funkce člena statutárního orgánu je významnou součástí úpravy orgánů obchodních společností a družstev v obchodním zákoníku. Svůj význam si tato úprava podržela i po rekodifikaci civilního práva, a to tím spíše, že její základy upravené v</w:t>
      </w:r>
      <w:r w:rsidR="008438AE">
        <w:rPr>
          <w:rFonts w:ascii="Times New Roman" w:hAnsi="Times New Roman" w:cs="Times New Roman"/>
          <w:sz w:val="24"/>
          <w:szCs w:val="24"/>
        </w:rPr>
        <w:t xml:space="preserve"> (novém) </w:t>
      </w:r>
      <w:r>
        <w:rPr>
          <w:rFonts w:ascii="Times New Roman" w:hAnsi="Times New Roman" w:cs="Times New Roman"/>
          <w:sz w:val="24"/>
          <w:szCs w:val="24"/>
        </w:rPr>
        <w:t>občanském zákoníku se vztahují nejen na obchodní společnosti a družstva (obchodní korporace), ale na všechny právnické osoby</w:t>
      </w:r>
      <w:r w:rsidR="00BE41DA">
        <w:rPr>
          <w:rFonts w:ascii="Times New Roman" w:hAnsi="Times New Roman" w:cs="Times New Roman"/>
          <w:sz w:val="24"/>
          <w:szCs w:val="24"/>
        </w:rPr>
        <w:t xml:space="preserve"> a </w:t>
      </w:r>
      <w:r w:rsidR="008438AE">
        <w:rPr>
          <w:rFonts w:ascii="Times New Roman" w:hAnsi="Times New Roman" w:cs="Times New Roman"/>
          <w:sz w:val="24"/>
          <w:szCs w:val="24"/>
        </w:rPr>
        <w:t xml:space="preserve">týkají </w:t>
      </w:r>
      <w:r w:rsidR="00BE41DA">
        <w:rPr>
          <w:rFonts w:ascii="Times New Roman" w:hAnsi="Times New Roman" w:cs="Times New Roman"/>
          <w:sz w:val="24"/>
          <w:szCs w:val="24"/>
        </w:rPr>
        <w:t xml:space="preserve">se </w:t>
      </w:r>
      <w:r w:rsidR="008438AE">
        <w:rPr>
          <w:rFonts w:ascii="Times New Roman" w:hAnsi="Times New Roman" w:cs="Times New Roman"/>
          <w:sz w:val="24"/>
          <w:szCs w:val="24"/>
        </w:rPr>
        <w:t>nejen členů</w:t>
      </w:r>
      <w:r w:rsidR="00BE41DA">
        <w:rPr>
          <w:rFonts w:ascii="Times New Roman" w:hAnsi="Times New Roman" w:cs="Times New Roman"/>
          <w:sz w:val="24"/>
          <w:szCs w:val="24"/>
        </w:rPr>
        <w:t xml:space="preserve"> orgánů statutárních</w:t>
      </w:r>
      <w:r w:rsidR="008438AE">
        <w:rPr>
          <w:rFonts w:ascii="Times New Roman" w:hAnsi="Times New Roman" w:cs="Times New Roman"/>
          <w:sz w:val="24"/>
          <w:szCs w:val="24"/>
        </w:rPr>
        <w:t>, ale i</w:t>
      </w:r>
      <w:r w:rsidR="00BE41DA">
        <w:rPr>
          <w:rFonts w:ascii="Times New Roman" w:hAnsi="Times New Roman" w:cs="Times New Roman"/>
          <w:sz w:val="24"/>
          <w:szCs w:val="24"/>
        </w:rPr>
        <w:t xml:space="preserve"> </w:t>
      </w:r>
      <w:r w:rsidR="008438AE">
        <w:rPr>
          <w:rFonts w:ascii="Times New Roman" w:hAnsi="Times New Roman" w:cs="Times New Roman"/>
          <w:sz w:val="24"/>
          <w:szCs w:val="24"/>
        </w:rPr>
        <w:t>členů</w:t>
      </w:r>
      <w:r w:rsidR="00BE41DA">
        <w:rPr>
          <w:rFonts w:ascii="Times New Roman" w:hAnsi="Times New Roman" w:cs="Times New Roman"/>
          <w:sz w:val="24"/>
          <w:szCs w:val="24"/>
        </w:rPr>
        <w:t xml:space="preserve"> </w:t>
      </w:r>
      <w:r w:rsidR="002B5348">
        <w:rPr>
          <w:rFonts w:ascii="Times New Roman" w:hAnsi="Times New Roman" w:cs="Times New Roman"/>
          <w:sz w:val="24"/>
          <w:szCs w:val="24"/>
        </w:rPr>
        <w:t xml:space="preserve">ostatních volených </w:t>
      </w:r>
      <w:r w:rsidR="00BE41DA">
        <w:rPr>
          <w:rFonts w:ascii="Times New Roman" w:hAnsi="Times New Roman" w:cs="Times New Roman"/>
          <w:sz w:val="24"/>
          <w:szCs w:val="24"/>
        </w:rPr>
        <w:t>orgánů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1DA" w:rsidRDefault="00BE41DA" w:rsidP="00C746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obchodní společnosti a družstva zákon o obchodních korporacích základní podmínku výkonu funkce upravenou v občanském zákoníku </w:t>
      </w:r>
      <w:r w:rsidR="002B534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348">
        <w:rPr>
          <w:rFonts w:ascii="Times New Roman" w:hAnsi="Times New Roman" w:cs="Times New Roman"/>
          <w:sz w:val="24"/>
          <w:szCs w:val="24"/>
        </w:rPr>
        <w:t xml:space="preserve">plnou svéprávnost – ještě podstatným způsobem rozšiřuje o další podmínky, navazující na </w:t>
      </w:r>
      <w:r w:rsidR="008438AE">
        <w:rPr>
          <w:rFonts w:ascii="Times New Roman" w:hAnsi="Times New Roman" w:cs="Times New Roman"/>
          <w:sz w:val="24"/>
          <w:szCs w:val="24"/>
        </w:rPr>
        <w:t>úpravu podmínek a překážek</w:t>
      </w:r>
      <w:r w:rsidR="002B5348">
        <w:rPr>
          <w:rFonts w:ascii="Times New Roman" w:hAnsi="Times New Roman" w:cs="Times New Roman"/>
          <w:sz w:val="24"/>
          <w:szCs w:val="24"/>
        </w:rPr>
        <w:t xml:space="preserve"> provozování živností.</w:t>
      </w:r>
    </w:p>
    <w:p w:rsidR="002B5348" w:rsidRDefault="002B5348" w:rsidP="00C746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úpravu podmínek výkonu funkce pak navazuje úprava důsledků osvědčení úpadku (potencionálního) člena orgánu právnické osoby</w:t>
      </w:r>
      <w:r w:rsidR="0060198F">
        <w:rPr>
          <w:rFonts w:ascii="Times New Roman" w:hAnsi="Times New Roman" w:cs="Times New Roman"/>
          <w:sz w:val="24"/>
          <w:szCs w:val="24"/>
        </w:rPr>
        <w:t xml:space="preserve"> v občanském zákoníku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98F">
        <w:rPr>
          <w:rFonts w:ascii="Times New Roman" w:hAnsi="Times New Roman" w:cs="Times New Roman"/>
          <w:sz w:val="24"/>
          <w:szCs w:val="24"/>
        </w:rPr>
        <w:t>včetně možnosti domáhat se odvolání člena voleného orgánu z funkce.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98F">
        <w:rPr>
          <w:rFonts w:ascii="Times New Roman" w:hAnsi="Times New Roman" w:cs="Times New Roman"/>
          <w:sz w:val="24"/>
          <w:szCs w:val="24"/>
        </w:rPr>
        <w:t xml:space="preserve">Ve sféře obchodních korporací tuto úpravu nahrazuje – pokud jde o členy statutárních orgánů – </w:t>
      </w:r>
      <w:r>
        <w:rPr>
          <w:rFonts w:ascii="Times New Roman" w:hAnsi="Times New Roman" w:cs="Times New Roman"/>
          <w:sz w:val="24"/>
          <w:szCs w:val="24"/>
        </w:rPr>
        <w:t xml:space="preserve">úprava vyloučení člena statutárního orgánu obchodní korporace z výkonu </w:t>
      </w:r>
      <w:r w:rsidR="0060198F">
        <w:rPr>
          <w:rFonts w:ascii="Times New Roman" w:hAnsi="Times New Roman" w:cs="Times New Roman"/>
          <w:sz w:val="24"/>
          <w:szCs w:val="24"/>
        </w:rPr>
        <w:t>funkce soudem</w:t>
      </w:r>
      <w:r w:rsidR="00605D1D">
        <w:rPr>
          <w:rFonts w:ascii="Times New Roman" w:hAnsi="Times New Roman" w:cs="Times New Roman"/>
          <w:sz w:val="24"/>
          <w:szCs w:val="24"/>
        </w:rPr>
        <w:t>,</w:t>
      </w:r>
      <w:r w:rsidR="0060198F">
        <w:rPr>
          <w:rFonts w:ascii="Times New Roman" w:hAnsi="Times New Roman" w:cs="Times New Roman"/>
          <w:sz w:val="24"/>
          <w:szCs w:val="24"/>
        </w:rPr>
        <w:t xml:space="preserve"> ve vazbě na úpadek obchodní korporace, ve které vykonával funkci člena statutárního orgánu a na závažné a opakované porušování povinností, zejména péče řádného hospodáře.</w:t>
      </w:r>
    </w:p>
    <w:p w:rsidR="00605D1D" w:rsidRPr="00C74620" w:rsidRDefault="00605D1D" w:rsidP="00C746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příspěvku bude rozbor uvedené úpravy v obou nových právních předpisech</w:t>
      </w:r>
      <w:r w:rsidR="008438AE">
        <w:rPr>
          <w:rFonts w:ascii="Times New Roman" w:hAnsi="Times New Roman" w:cs="Times New Roman"/>
          <w:sz w:val="24"/>
          <w:szCs w:val="24"/>
        </w:rPr>
        <w:t>, a to 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 toho hlediska, do jaké míry na sebe úprava navazuje, popřípadě se vylučuje.</w:t>
      </w:r>
    </w:p>
    <w:sectPr w:rsidR="00605D1D" w:rsidRPr="00C74620" w:rsidSect="00401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70B2"/>
    <w:rsid w:val="001B6792"/>
    <w:rsid w:val="002B5348"/>
    <w:rsid w:val="0040108E"/>
    <w:rsid w:val="0060198F"/>
    <w:rsid w:val="00605D1D"/>
    <w:rsid w:val="008438AE"/>
    <w:rsid w:val="00B35A07"/>
    <w:rsid w:val="00BE41DA"/>
    <w:rsid w:val="00C74620"/>
    <w:rsid w:val="00F6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pavlikova</cp:lastModifiedBy>
  <cp:revision>2</cp:revision>
  <dcterms:created xsi:type="dcterms:W3CDTF">2013-04-09T14:40:00Z</dcterms:created>
  <dcterms:modified xsi:type="dcterms:W3CDTF">2013-04-09T14:40:00Z</dcterms:modified>
</cp:coreProperties>
</file>